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39" w:rsidRPr="009F4939" w:rsidRDefault="009F4939" w:rsidP="009F4939">
      <w:pPr>
        <w:shd w:val="clear" w:color="auto" w:fill="EFEFEF"/>
        <w:spacing w:after="0" w:line="345" w:lineRule="atLeast"/>
        <w:outlineLvl w:val="0"/>
        <w:rPr>
          <w:rFonts w:ascii="Arial" w:eastAsia="Times New Roman" w:hAnsi="Arial" w:cs="B Nazanin"/>
          <w:b/>
          <w:bCs/>
          <w:color w:val="545252"/>
          <w:kern w:val="36"/>
          <w:sz w:val="15"/>
          <w:szCs w:val="15"/>
        </w:rPr>
      </w:pPr>
      <w:r w:rsidRPr="009F4939">
        <w:rPr>
          <w:rFonts w:ascii="Tahoma" w:eastAsia="Times New Roman" w:hAnsi="Tahoma" w:cs="B Koodak"/>
          <w:b/>
          <w:bCs/>
          <w:color w:val="545252"/>
          <w:kern w:val="36"/>
          <w:szCs w:val="21"/>
          <w:rtl/>
        </w:rPr>
        <w:t>فرايند تمديد جواز تاسيس واحد توليدي</w:t>
      </w:r>
      <w:r w:rsidRPr="009F4939">
        <w:rPr>
          <w:rFonts w:ascii="Arial" w:eastAsia="Times New Roman" w:hAnsi="Arial" w:cs="B Nazanin" w:hint="cs"/>
          <w:b/>
          <w:bCs/>
          <w:color w:val="545252"/>
          <w:kern w:val="36"/>
          <w:sz w:val="15"/>
          <w:szCs w:val="15"/>
          <w:rtl/>
        </w:rPr>
        <w:t xml:space="preserve"> </w:t>
      </w:r>
    </w:p>
    <w:p w:rsidR="009F4939" w:rsidRPr="009F4939" w:rsidRDefault="009F4939" w:rsidP="009F4939">
      <w:pPr>
        <w:shd w:val="clear" w:color="auto" w:fill="EFEFEF"/>
        <w:spacing w:before="100" w:beforeAutospacing="1" w:after="0" w:line="270" w:lineRule="atLeast"/>
        <w:jc w:val="center"/>
        <w:rPr>
          <w:rFonts w:ascii="Tahoma" w:eastAsia="Times New Roman" w:hAnsi="Tahoma" w:cs="Tahoma" w:hint="cs"/>
          <w:sz w:val="17"/>
          <w:szCs w:val="17"/>
          <w:rtl/>
        </w:rPr>
      </w:pPr>
      <w:r w:rsidRPr="009F4939">
        <w:rPr>
          <w:rFonts w:ascii="Tahoma" w:eastAsia="Times New Roman" w:hAnsi="Tahoma" w:cs="Tahoma"/>
          <w:color w:val="000080"/>
          <w:sz w:val="17"/>
          <w:szCs w:val="17"/>
          <w:rtl/>
        </w:rPr>
        <w:t>مراحل صدور تمديد جواز تاسيس به صورت الكترونيكي و از طريق سامانه بهين ياب انجام مي شود .</w:t>
      </w:r>
    </w:p>
    <w:p w:rsidR="009F4939" w:rsidRPr="009F4939" w:rsidRDefault="009F4939" w:rsidP="009F4939">
      <w:pPr>
        <w:shd w:val="clear" w:color="auto" w:fill="EFEFEF"/>
        <w:spacing w:before="100" w:beforeAutospacing="1" w:after="0" w:line="270" w:lineRule="atLeast"/>
        <w:jc w:val="center"/>
        <w:rPr>
          <w:rFonts w:ascii="Tahoma" w:eastAsia="Times New Roman" w:hAnsi="Tahoma" w:cs="Tahoma"/>
          <w:sz w:val="17"/>
          <w:szCs w:val="17"/>
          <w:rtl/>
        </w:rPr>
      </w:pPr>
      <w:hyperlink r:id="rId4" w:history="1">
        <w:r w:rsidRPr="009F4939">
          <w:rPr>
            <w:rFonts w:ascii="Tahoma" w:eastAsia="Times New Roman" w:hAnsi="Tahoma" w:cs="Tahoma"/>
            <w:b/>
            <w:bCs/>
            <w:color w:val="008000"/>
            <w:szCs w:val="17"/>
            <w:rtl/>
          </w:rPr>
          <w:t>سامانه تمديد جواز تاسيس واحد توليدي</w:t>
        </w:r>
      </w:hyperlink>
    </w:p>
    <w:p w:rsidR="009F4939" w:rsidRPr="009F4939" w:rsidRDefault="009F4939" w:rsidP="009F4939">
      <w:pPr>
        <w:shd w:val="clear" w:color="auto" w:fill="EFEFEF"/>
        <w:spacing w:before="100" w:beforeAutospacing="1" w:after="0" w:line="270" w:lineRule="atLeast"/>
        <w:jc w:val="center"/>
        <w:rPr>
          <w:rFonts w:ascii="Tahoma" w:eastAsia="Times New Roman" w:hAnsi="Tahoma" w:cs="Tahoma"/>
          <w:sz w:val="17"/>
          <w:szCs w:val="17"/>
          <w:rtl/>
        </w:rPr>
      </w:pPr>
      <w:r w:rsidRPr="009F4939">
        <w:rPr>
          <w:rFonts w:ascii="Tahoma" w:eastAsia="Times New Roman" w:hAnsi="Tahoma" w:cs="Tahoma"/>
          <w:color w:val="4B0082"/>
          <w:sz w:val="17"/>
          <w:szCs w:val="17"/>
          <w:rtl/>
        </w:rPr>
        <w:t xml:space="preserve">فلوچارت فرايند تمديد جواز تاسيس واحد توليدي: </w:t>
      </w:r>
    </w:p>
    <w:p w:rsidR="009F4939" w:rsidRPr="009F4939" w:rsidRDefault="009F4939" w:rsidP="009F4939">
      <w:pPr>
        <w:shd w:val="clear" w:color="auto" w:fill="EFEFEF"/>
        <w:spacing w:before="100" w:beforeAutospacing="1" w:after="0" w:line="270" w:lineRule="atLeast"/>
        <w:jc w:val="center"/>
        <w:rPr>
          <w:rFonts w:ascii="Tahoma" w:eastAsia="Times New Roman" w:hAnsi="Tahoma" w:cs="Tahoma"/>
          <w:sz w:val="17"/>
          <w:szCs w:val="17"/>
          <w:rtl/>
        </w:rPr>
      </w:pPr>
      <w:r>
        <w:rPr>
          <w:rFonts w:ascii="Tahoma" w:eastAsia="Times New Roman" w:hAnsi="Tahoma" w:cs="Tahoma"/>
          <w:noProof/>
          <w:sz w:val="17"/>
          <w:szCs w:val="17"/>
        </w:rPr>
        <w:drawing>
          <wp:inline distT="0" distB="0" distL="0" distR="0">
            <wp:extent cx="4800600" cy="1714500"/>
            <wp:effectExtent l="19050" t="0" r="0" b="0"/>
            <wp:docPr id="1" name="Picture 1" descr="http://frs.mimt.gov.ir/documents/424102/1659825/tamdid-javaz-tasis.png/06ad5a67-86dc-4950-bb0a-a69fa9d48141?t=1381385047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s.mimt.gov.ir/documents/424102/1659825/tamdid-javaz-tasis.png/06ad5a67-86dc-4950-bb0a-a69fa9d48141?t=13813850474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3CB" w:rsidRDefault="005913CB"/>
    <w:sectPr w:rsidR="00591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4939"/>
    <w:rsid w:val="005913CB"/>
    <w:rsid w:val="009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F4939"/>
    <w:pPr>
      <w:bidi w:val="0"/>
      <w:spacing w:after="0" w:line="345" w:lineRule="atLeast"/>
      <w:outlineLvl w:val="0"/>
    </w:pPr>
    <w:rPr>
      <w:rFonts w:ascii="Times New Roman" w:eastAsia="Times New Roman" w:hAnsi="Times New Roman" w:cs="B Nazanin"/>
      <w:b/>
      <w:bCs/>
      <w:color w:val="545252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939"/>
    <w:rPr>
      <w:rFonts w:ascii="Times New Roman" w:eastAsia="Times New Roman" w:hAnsi="Times New Roman" w:cs="B Nazanin"/>
      <w:b/>
      <w:bCs/>
      <w:color w:val="545252"/>
      <w:kern w:val="3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9F4939"/>
    <w:rPr>
      <w:rFonts w:ascii="Tahoma" w:hAnsi="Tahoma" w:cs="Tahoma" w:hint="default"/>
      <w:strike w:val="0"/>
      <w:dstrike w:val="0"/>
      <w:color w:val="134888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F493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4939"/>
    <w:pPr>
      <w:bidi w:val="0"/>
      <w:spacing w:before="100" w:beforeAutospacing="1" w:after="0" w:line="270" w:lineRule="atLeast"/>
      <w:jc w:val="both"/>
    </w:pPr>
    <w:rPr>
      <w:rFonts w:ascii="Tahoma" w:eastAsia="Times New Roman" w:hAnsi="Tahoma" w:cs="Tahoma"/>
      <w:sz w:val="17"/>
      <w:szCs w:val="17"/>
    </w:rPr>
  </w:style>
  <w:style w:type="character" w:customStyle="1" w:styleId="portlet-title-text1">
    <w:name w:val="portlet-title-text1"/>
    <w:basedOn w:val="DefaultParagraphFont"/>
    <w:rsid w:val="009F4939"/>
    <w:rPr>
      <w:rFonts w:ascii="Tahoma" w:hAnsi="Tahoma" w:cs="B Koodak" w:hint="c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0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4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4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2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92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46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65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tsm.ir/index.php?req=projectsregistermenu&amp;type=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Office07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2014-10-28T05:49:00Z</dcterms:created>
  <dcterms:modified xsi:type="dcterms:W3CDTF">2014-10-28T05:49:00Z</dcterms:modified>
</cp:coreProperties>
</file>